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兴安盟政府采购投诉受理机制</w:t>
      </w:r>
    </w:p>
    <w:p>
      <w:pPr>
        <w:jc w:val="center"/>
        <w:rPr>
          <w:rFonts w:hint="eastAsia" w:ascii="宋体" w:hAnsi="宋体" w:eastAsia="宋体" w:cs="宋体"/>
          <w:sz w:val="44"/>
          <w:szCs w:val="44"/>
          <w:lang w:val="en-US"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为了优化政府采购营商环境，防止和纠正违法的或者不当的政府采购行为，依法保护参加政府采购活动供应商的合法权益，维护国家和社会公共利益，根据《</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"https://baike.baidu.com/item/%E4%B8%AD%E5%8D%8E%E4%BA%BA%E6%B0%91%E5%85%B1%E5%92%8C%E5%9B%BD%E6%94%BF%E5%BA%9C%E9%87%87%E8%B4%AD%E6%B3%95?fromModule=lemma_inlink" \t "https://baike.baidu.com/item/%E6%94%BF%E5%BA%9C%E9%87%87%E8%B4%AD%E4%BE%9B%E5%BA%94%E5%95%86%E6%8A%95%E8%AF%89%E5%A4%84%E7%90%86%E5%8A%9E%E6%B3%95/_blank"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中华人民共和国政府采购法</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，兴安盟财政局印发政府采购投诉处理机制。</w:t>
      </w:r>
    </w:p>
    <w:p>
      <w:pPr>
        <w:numPr>
          <w:ilvl w:val="0"/>
          <w:numId w:val="1"/>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受理范围</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供应商依法向财政部门提起投诉，财政部门受理投诉、作出处理决定，适用本</w:t>
      </w:r>
      <w:r>
        <w:rPr>
          <w:rFonts w:hint="eastAsia" w:ascii="仿宋" w:hAnsi="仿宋" w:eastAsia="仿宋" w:cs="仿宋"/>
          <w:sz w:val="32"/>
          <w:szCs w:val="32"/>
          <w:lang w:val="en-US" w:eastAsia="zh-CN"/>
        </w:rPr>
        <w:t>机制</w:t>
      </w:r>
      <w:r>
        <w:rPr>
          <w:rFonts w:hint="default" w:ascii="仿宋" w:hAnsi="仿宋" w:eastAsia="仿宋" w:cs="仿宋"/>
          <w:sz w:val="32"/>
          <w:szCs w:val="32"/>
          <w:lang w:val="en-US" w:eastAsia="zh-CN"/>
        </w:rPr>
        <w:t>。</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2.盟财政局</w:t>
      </w:r>
      <w:r>
        <w:rPr>
          <w:rFonts w:hint="default" w:ascii="仿宋" w:hAnsi="仿宋" w:eastAsia="仿宋" w:cs="仿宋"/>
          <w:sz w:val="32"/>
          <w:szCs w:val="32"/>
          <w:lang w:val="en-US" w:eastAsia="zh-CN"/>
        </w:rPr>
        <w:t>负责</w:t>
      </w:r>
      <w:r>
        <w:rPr>
          <w:rFonts w:hint="eastAsia" w:ascii="仿宋" w:hAnsi="仿宋" w:eastAsia="仿宋" w:cs="仿宋"/>
          <w:sz w:val="32"/>
          <w:szCs w:val="32"/>
          <w:lang w:val="en-US" w:eastAsia="zh-CN"/>
        </w:rPr>
        <w:t>盟本级</w:t>
      </w:r>
      <w:r>
        <w:rPr>
          <w:rFonts w:hint="default" w:ascii="仿宋" w:hAnsi="仿宋" w:eastAsia="仿宋" w:cs="仿宋"/>
          <w:sz w:val="32"/>
          <w:szCs w:val="32"/>
          <w:lang w:val="en-US" w:eastAsia="zh-CN"/>
        </w:rPr>
        <w:t>政府采购活动中的供应商投诉事宜。</w:t>
      </w:r>
      <w:r>
        <w:rPr>
          <w:rFonts w:hint="eastAsia" w:ascii="仿宋" w:hAnsi="仿宋" w:eastAsia="仿宋" w:cs="仿宋"/>
          <w:sz w:val="32"/>
          <w:szCs w:val="32"/>
          <w:lang w:val="en-US" w:eastAsia="zh-CN"/>
        </w:rPr>
        <w:t>各旗县市</w:t>
      </w:r>
      <w:r>
        <w:rPr>
          <w:rFonts w:hint="default" w:ascii="仿宋" w:hAnsi="仿宋" w:eastAsia="仿宋" w:cs="仿宋"/>
          <w:sz w:val="32"/>
          <w:szCs w:val="32"/>
          <w:lang w:val="en-US" w:eastAsia="zh-CN"/>
        </w:rPr>
        <w:t>县财政</w:t>
      </w:r>
      <w:r>
        <w:rPr>
          <w:rFonts w:hint="eastAsia" w:ascii="仿宋" w:hAnsi="仿宋" w:eastAsia="仿宋" w:cs="仿宋"/>
          <w:sz w:val="32"/>
          <w:szCs w:val="32"/>
          <w:lang w:val="en-US" w:eastAsia="zh-CN"/>
        </w:rPr>
        <w:t>局</w:t>
      </w:r>
      <w:r>
        <w:rPr>
          <w:rFonts w:hint="default" w:ascii="仿宋" w:hAnsi="仿宋" w:eastAsia="仿宋" w:cs="仿宋"/>
          <w:sz w:val="32"/>
          <w:szCs w:val="32"/>
          <w:lang w:val="en-US" w:eastAsia="zh-CN"/>
        </w:rPr>
        <w:t>负责本级政府采购活动中的供应商投诉事宜。</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财政部门处理投诉，应当坚持公平、公正和简便、高效的原则，维护国家利益和社会公共利益。</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供应商投诉实行实名制，其投诉应当有具体的投诉事项及事实根据，不得进行虚假、恶意投诉</w:t>
      </w:r>
      <w:r>
        <w:rPr>
          <w:rFonts w:hint="eastAsia" w:ascii="仿宋" w:hAnsi="仿宋" w:eastAsia="仿宋" w:cs="仿宋"/>
          <w:sz w:val="32"/>
          <w:szCs w:val="32"/>
          <w:lang w:val="en-US" w:eastAsia="zh-CN"/>
        </w:rPr>
        <w:t>。</w:t>
      </w:r>
    </w:p>
    <w:p>
      <w:pPr>
        <w:numPr>
          <w:ilvl w:val="0"/>
          <w:numId w:val="0"/>
        </w:numPr>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二、投诉提起与受理</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供应商可以在答复期满后15个工作日内向同级财政部门提起投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投诉人投诉时，应当提交投诉书，</w:t>
      </w:r>
      <w:r>
        <w:rPr>
          <w:rFonts w:hint="eastAsia" w:ascii="仿宋" w:hAnsi="仿宋" w:eastAsia="仿宋" w:cs="仿宋"/>
          <w:sz w:val="32"/>
          <w:szCs w:val="32"/>
          <w:lang w:val="en-US" w:eastAsia="zh-CN"/>
        </w:rPr>
        <w:t>规范投诉书样本见附件。</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财政部门收到投诉书后，应当在</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个工作日内进行审查，对不符合投诉条件的，分别按下列规定予以处理：（</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）投诉书内容不符合规定的，告知投诉人修改后重新投诉；（</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）投诉不属于本部门管辖的，转送有管辖权的部门，并通知投诉人；（</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）投诉不符合其他条件的，书面告知投诉人不予受理，并应当说明理由。对符合投诉条件的投诉，自财政部门收到投诉书之日起即为受理。</w:t>
      </w:r>
    </w:p>
    <w:p>
      <w:p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财政部门应当在受理投诉后3个工作日内向被投诉人和与投诉事项有关的供应商发送投诉书副本。被投诉人和与投诉事项有关的供应商应当在收到投诉书副本之日起5个工作日内，以书面形式向财政部门作出说明，并提交相关证据、依据和其他有关材料。</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三、投诉处理与决定</w:t>
      </w:r>
    </w:p>
    <w:p>
      <w:pPr>
        <w:numPr>
          <w:ilvl w:val="0"/>
          <w:numId w:val="0"/>
        </w:num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财政部门依法进行调查的，投诉人、被投诉人以及与投诉事项有关的单位及人员等应当如实反映情况，并提供财政部门所需要的相关材料。投诉人拒绝配合财政部门依法进行调查的，按自动撤回投诉处理；被投诉人不提交相关证据、依据和其他有关材料的，视同放弃说明权利，认可投诉事项。</w:t>
      </w:r>
    </w:p>
    <w:p>
      <w:p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财政部门经审查，对投诉事项分别作出下列处理决定：（</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）投诉人撤回投诉的，终止投诉处理；（</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）投诉缺乏事实依据的，驳回投诉；（</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）投诉事项经查证属实的，分别按照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"https://baike.baidu.com/item/%E4%B8%AD%E5%8D%8E%E4%BA%BA%E6%B0%91%E5%85%B1%E5%92%8C%E5%9B%BD%E6%94%BF%E5%BA%9C%E9%87%87%E8%B4%AD%E6%B3%95?fromModule=lemma_inlink" \t "https://baike.baidu.com/item/%E6%94%BF%E5%BA%9C%E9%87%87%E8%B4%AD%E4%BE%9B%E5%BA%94%E5%95%86%E6%8A%95%E8%AF%89%E5%A4%84%E7%90%86%E5%8A%9E%E6%B3%95/_blank"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中华人民共和国政府采购法</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》有关规定处理。</w:t>
      </w:r>
    </w:p>
    <w:p>
      <w:p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财政部门经查</w:t>
      </w:r>
      <w:r>
        <w:rPr>
          <w:rFonts w:hint="eastAsia" w:ascii="仿宋" w:hAnsi="仿宋" w:eastAsia="仿宋" w:cs="仿宋"/>
          <w:sz w:val="32"/>
          <w:szCs w:val="32"/>
          <w:lang w:val="en-US" w:eastAsia="zh-CN"/>
        </w:rPr>
        <w:t>证属实的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应当</w:t>
      </w:r>
      <w:r>
        <w:rPr>
          <w:rFonts w:hint="default" w:ascii="仿宋" w:hAnsi="仿宋" w:eastAsia="仿宋" w:cs="仿宋"/>
          <w:sz w:val="32"/>
          <w:szCs w:val="32"/>
          <w:lang w:val="en-US" w:eastAsia="zh-CN"/>
        </w:rPr>
        <w:t>认定</w:t>
      </w:r>
      <w:r>
        <w:rPr>
          <w:rFonts w:hint="eastAsia" w:ascii="仿宋" w:hAnsi="仿宋" w:eastAsia="仿宋" w:cs="仿宋"/>
          <w:sz w:val="32"/>
          <w:szCs w:val="32"/>
          <w:lang w:val="en-US" w:eastAsia="zh-CN"/>
        </w:rPr>
        <w:t>投诉事项成立。经认定成立的投诉事项不影响采购结果的，继续开展采购活动；影响或者可能影响采购结果的，财政部门按照下列情况处理：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未确定中标或者成交供应商的，责令重新</w:t>
      </w:r>
      <w:r>
        <w:rPr>
          <w:rFonts w:hint="default" w:ascii="仿宋" w:hAnsi="仿宋" w:eastAsia="仿宋" w:cs="仿宋"/>
          <w:sz w:val="32"/>
          <w:szCs w:val="32"/>
          <w:lang w:val="en-US" w:eastAsia="zh-CN"/>
        </w:rPr>
        <w:t>开展采购活动；（</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政府采购合同</w:t>
      </w:r>
      <w:r>
        <w:rPr>
          <w:rFonts w:hint="default" w:ascii="仿宋" w:hAnsi="仿宋" w:eastAsia="仿宋" w:cs="仿宋"/>
          <w:sz w:val="32"/>
          <w:szCs w:val="32"/>
          <w:lang w:val="en-US" w:eastAsia="zh-CN"/>
        </w:rPr>
        <w:t>已经</w:t>
      </w:r>
      <w:r>
        <w:rPr>
          <w:rFonts w:hint="eastAsia" w:ascii="仿宋" w:hAnsi="仿宋" w:eastAsia="仿宋" w:cs="仿宋"/>
          <w:sz w:val="32"/>
          <w:szCs w:val="32"/>
          <w:lang w:val="en-US" w:eastAsia="zh-CN"/>
        </w:rPr>
        <w:t>签订但尚未履行的，撤销合同。合格供应商符合法定数量时，可以从合格的中标或者成交候选人中另行确定中标或者成交供应商的，应当要求采购人依法另行确定中标、成交供应商；否则责令重新开展采购活动。（4）政府采购合同已经履行，给他人造成</w:t>
      </w:r>
      <w:r>
        <w:rPr>
          <w:rFonts w:hint="default" w:ascii="仿宋" w:hAnsi="仿宋" w:eastAsia="仿宋" w:cs="仿宋"/>
          <w:sz w:val="32"/>
          <w:szCs w:val="32"/>
          <w:lang w:val="en-US" w:eastAsia="zh-CN"/>
        </w:rPr>
        <w:t>损失的，相关</w:t>
      </w:r>
      <w:r>
        <w:rPr>
          <w:rFonts w:hint="eastAsia" w:ascii="仿宋" w:hAnsi="仿宋" w:eastAsia="仿宋" w:cs="仿宋"/>
          <w:sz w:val="32"/>
          <w:szCs w:val="32"/>
          <w:lang w:val="en-US" w:eastAsia="zh-CN"/>
        </w:rPr>
        <w:t>当事人可依法提起诉讼，由</w:t>
      </w:r>
      <w:r>
        <w:rPr>
          <w:rFonts w:hint="default" w:ascii="仿宋" w:hAnsi="仿宋" w:eastAsia="仿宋" w:cs="仿宋"/>
          <w:sz w:val="32"/>
          <w:szCs w:val="32"/>
          <w:lang w:val="en-US" w:eastAsia="zh-CN"/>
        </w:rPr>
        <w:t>责任人承担赔偿责任。</w:t>
      </w:r>
    </w:p>
    <w:p>
      <w:pPr>
        <w:ind w:firstLine="640" w:firstLineChars="200"/>
        <w:jc w:val="left"/>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财政部门应当自受理投诉之日起30个工作日内，对投诉事项作出处理决定，并以书面形式通知投诉人、被投诉人及其他与投诉处理结果有利害关系的政府采购当事人</w:t>
      </w:r>
      <w:r>
        <w:rPr>
          <w:rFonts w:hint="eastAsia" w:ascii="仿宋" w:hAnsi="仿宋" w:eastAsia="仿宋" w:cs="仿宋"/>
          <w:sz w:val="32"/>
          <w:szCs w:val="32"/>
          <w:lang w:val="en-US" w:eastAsia="zh-CN"/>
        </w:rPr>
        <w:t>。</w:t>
      </w:r>
    </w:p>
    <w:p>
      <w:p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财政部门在处理投诉事项期间，可以视具体情况书面通知被投诉人暂停采购活动，但暂停时间最长不得超过30日。被投诉人收到通知后应当立即暂停采购活动，在法定的暂停期限结束前或者财政部门发出恢复采购活动通知前，不得进行该项采购活动。</w:t>
      </w:r>
    </w:p>
    <w:p>
      <w:pPr>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财政部门应当将投诉处理结果在</w:t>
      </w:r>
      <w:r>
        <w:rPr>
          <w:rFonts w:hint="eastAsia" w:ascii="仿宋" w:hAnsi="仿宋" w:eastAsia="仿宋" w:cs="仿宋"/>
          <w:sz w:val="32"/>
          <w:szCs w:val="32"/>
          <w:lang w:val="en-US" w:eastAsia="zh-CN"/>
        </w:rPr>
        <w:t>内蒙古自治区政府采购网</w:t>
      </w:r>
      <w:r>
        <w:rPr>
          <w:rFonts w:hint="default" w:ascii="仿宋" w:hAnsi="仿宋" w:eastAsia="仿宋" w:cs="仿宋"/>
          <w:sz w:val="32"/>
          <w:szCs w:val="32"/>
          <w:lang w:val="en-US" w:eastAsia="zh-CN"/>
        </w:rPr>
        <w:t>上公告。投诉人对财政部门的投诉处理决定不服或者财政部门逾期未作处理的，可以依法申请行政复议或者向人民法院提起行政诉讼。</w:t>
      </w:r>
    </w:p>
    <w:p>
      <w:pPr>
        <w:numPr>
          <w:ilvl w:val="0"/>
          <w:numId w:val="2"/>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法律责任</w:t>
      </w:r>
    </w:p>
    <w:p>
      <w:pPr>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财政部门在处理投诉过程中，如发现有违法行为，应依据《</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"https://baike.baidu.com/item/%E4%B8%AD%E5%8D%8E%E4%BA%BA%E6%B0%91%E5%85%B1%E5%92%8C%E5%9B%BD%E6%94%BF%E5%BA%9C%E9%87%87%E8%B4%AD%E6%B3%95?fromModule=lemma_inlink" \t "https://baike.baidu.com/item/%E6%94%BF%E5%BA%9C%E9%87%87%E8%B4%AD%E4%BE%9B%E5%BA%94%E5%95%86%E6%8A%95%E8%AF%89%E5%A4%84%E7%90%86%E5%8A%9E%E6%B3%95/_blank"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中华人民共和国政府采购法</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及《</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"https://baike.baidu.com/item/%E4%B8%AD%E5%8D%8E%E4%BA%BA%E6%B0%91%E5%85%B1%E5%92%8C%E5%9B%BD%E6%94%BF%E5%BA%9C%E9%87%87%E8%B4%AD%E6%B3%95?fromModule=lemma_inlink" \t "https://baike.baidu.com/item/%E6%94%BF%E5%BA%9C%E9%87%87%E8%B4%AD%E4%BE%9B%E5%BA%94%E5%95%86%E6%8A%95%E8%AF%89%E5%A4%84%E7%90%86%E5%8A%9E%E6%B3%95/_blank"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政府采购法</w:t>
      </w:r>
      <w:r>
        <w:rPr>
          <w:rFonts w:hint="default"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实施条例</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依法处理。</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五、机构设置</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财政局应建立政府采购投诉处理小组，由财政局局长任组长，负责政府采购投诉处理决定的终审与签发；政府采购分管局长任副组长，负责审核投诉处理决定；政府采购科（股）长负责投诉的受理与处理；法制科（股</w:t>
      </w:r>
      <w:bookmarkStart w:id="0" w:name="_GoBack"/>
      <w:bookmarkEnd w:id="0"/>
      <w:r>
        <w:rPr>
          <w:rFonts w:hint="eastAsia" w:ascii="仿宋" w:hAnsi="仿宋" w:eastAsia="仿宋" w:cs="仿宋"/>
          <w:sz w:val="32"/>
          <w:szCs w:val="32"/>
          <w:lang w:val="en-US" w:eastAsia="zh-CN"/>
        </w:rPr>
        <w:t>）负责投诉文件的合法性审查。</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本机制自2023年9月18日起施行。</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附件：1.政府采购投诉书样本</w:t>
      </w:r>
    </w:p>
    <w:p>
      <w:pPr>
        <w:numPr>
          <w:ilvl w:val="0"/>
          <w:numId w:val="3"/>
        </w:numPr>
        <w:ind w:left="160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政府采购投诉处理流程图</w:t>
      </w:r>
    </w:p>
    <w:p>
      <w:pPr>
        <w:widowControl w:val="0"/>
        <w:numPr>
          <w:ilvl w:val="0"/>
          <w:numId w:val="0"/>
        </w:numPr>
        <w:jc w:val="left"/>
        <w:rPr>
          <w:rFonts w:hint="default"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hint="eastAsia"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widowControl w:val="0"/>
        <w:numPr>
          <w:ilvl w:val="0"/>
          <w:numId w:val="0"/>
        </w:numPr>
        <w:jc w:val="left"/>
        <w:rPr>
          <w:rFonts w:hint="default" w:ascii="仿宋" w:hAnsi="仿宋" w:eastAsia="仿宋" w:cs="仿宋"/>
          <w:sz w:val="32"/>
          <w:szCs w:val="32"/>
          <w:lang w:val="en-US" w:eastAsia="zh-CN"/>
        </w:rPr>
      </w:pPr>
    </w:p>
    <w:p>
      <w:pPr>
        <w:widowControl w:val="0"/>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widowControl w:val="0"/>
        <w:numPr>
          <w:ilvl w:val="0"/>
          <w:numId w:val="0"/>
        </w:numPr>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393690" cy="8005445"/>
            <wp:effectExtent l="0" t="0" r="16510" b="14605"/>
            <wp:docPr id="1" name="图片 1" descr="微信图片_2023091511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15110631"/>
                    <pic:cNvPicPr>
                      <a:picLocks noChangeAspect="1"/>
                    </pic:cNvPicPr>
                  </pic:nvPicPr>
                  <pic:blipFill>
                    <a:blip r:embed="rId4"/>
                    <a:stretch>
                      <a:fillRect/>
                    </a:stretch>
                  </pic:blipFill>
                  <pic:spPr>
                    <a:xfrm>
                      <a:off x="0" y="0"/>
                      <a:ext cx="5393690" cy="80054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160AB"/>
    <w:multiLevelType w:val="singleLevel"/>
    <w:tmpl w:val="1CA160AB"/>
    <w:lvl w:ilvl="0" w:tentative="0">
      <w:start w:val="1"/>
      <w:numFmt w:val="chineseCounting"/>
      <w:suff w:val="nothing"/>
      <w:lvlText w:val="%1、"/>
      <w:lvlJc w:val="left"/>
      <w:rPr>
        <w:rFonts w:hint="eastAsia"/>
      </w:rPr>
    </w:lvl>
  </w:abstractNum>
  <w:abstractNum w:abstractNumId="1">
    <w:nsid w:val="346C4F8D"/>
    <w:multiLevelType w:val="singleLevel"/>
    <w:tmpl w:val="346C4F8D"/>
    <w:lvl w:ilvl="0" w:tentative="0">
      <w:start w:val="4"/>
      <w:numFmt w:val="chineseCounting"/>
      <w:suff w:val="nothing"/>
      <w:lvlText w:val="%1、"/>
      <w:lvlJc w:val="left"/>
      <w:rPr>
        <w:rFonts w:hint="eastAsia"/>
      </w:rPr>
    </w:lvl>
  </w:abstractNum>
  <w:abstractNum w:abstractNumId="2">
    <w:nsid w:val="5F3A5A41"/>
    <w:multiLevelType w:val="singleLevel"/>
    <w:tmpl w:val="5F3A5A41"/>
    <w:lvl w:ilvl="0" w:tentative="0">
      <w:start w:val="2"/>
      <w:numFmt w:val="decimal"/>
      <w:lvlText w:val="%1."/>
      <w:lvlJc w:val="left"/>
      <w:pPr>
        <w:tabs>
          <w:tab w:val="left" w:pos="312"/>
        </w:tabs>
        <w:ind w:left="160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DFjZmEzYTBjZWYxNTEyNDNkMTFlOWY4ZmUxMTcifQ=="/>
  </w:docVars>
  <w:rsids>
    <w:rsidRoot w:val="02DE6A1C"/>
    <w:rsid w:val="02DE6A1C"/>
    <w:rsid w:val="054B6F0C"/>
    <w:rsid w:val="0B322C30"/>
    <w:rsid w:val="112967C6"/>
    <w:rsid w:val="140E7275"/>
    <w:rsid w:val="1AB865EB"/>
    <w:rsid w:val="36D6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2023-09-14T12:38:00Z</dcterms:created>
  <dc:creator>WPS_353699594</dc:creator>
  <cp:lastModifiedBy>WPS_353699594</cp:lastModifiedBy>
  <dcterms:modified xsi:type="dcterms:W3CDTF">2023-09-20T02:31:15Z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2DB95248722F41AEAAEFDAA4D22D17A8_11</vt:lpwstr>
  </property>
</Properties>
</file>